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 w:ascii="Arial" w:hAnsi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 w:ascii="Arial" w:hAnsi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ascii="Arial" w:hAnsi="Arial"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 w:ascii="Arial" w:hAnsi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420" w:leader="none"/>
        </w:tabs>
        <w:bidi w:val="0"/>
        <w:spacing w:lineRule="auto" w:line="276" w:before="0" w:after="0"/>
        <w:ind w:left="0" w:right="0" w:hanging="0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>февраль 2019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  <w:t xml:space="preserve"> г.</w:t>
        <w:tab/>
        <w:t xml:space="preserve"> 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420" w:leader="none"/>
        </w:tabs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eastAsia="ru-RU" w:bidi="ar-SA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 w:bidi="ar-SA"/>
        </w:rPr>
      </w:r>
    </w:p>
    <w:p>
      <w:pPr>
        <w:pStyle w:val="Style21"/>
        <w:bidi w:val="0"/>
        <w:spacing w:lineRule="auto" w:line="276" w:before="0" w:after="0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 xml:space="preserve">О внесении в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eastAsia="en-US"/>
        </w:rPr>
        <w:t>постановлени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eastAsia="en-US"/>
        </w:rPr>
        <w:t>е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eastAsia="en-US"/>
        </w:rPr>
        <w:t xml:space="preserve"> администрации Уватского муниципального района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>от 29.01.2018 № 9 «Об утверждении административного регламента предоставления муниципальной услуги «Предоставлени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>е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 xml:space="preserve"> разрешени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>я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 xml:space="preserve"> на отклонение от предельных параметров разрешенного строительства, реконструкции объекта капитального строительства»</w:t>
      </w:r>
    </w:p>
    <w:p>
      <w:pPr>
        <w:pStyle w:val="Style21"/>
        <w:bidi w:val="0"/>
        <w:spacing w:lineRule="auto" w:line="276" w:before="0" w:after="0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</w:r>
    </w:p>
    <w:p>
      <w:pPr>
        <w:pStyle w:val="Style21"/>
        <w:bidi w:val="0"/>
        <w:spacing w:lineRule="auto" w:line="276" w:before="0" w:after="0"/>
        <w:ind w:left="0" w:right="0" w:firstLine="624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Руководствуясь статьей 39 Градостроительного кодекса Российской Федерации от 29.12.2004 № 190-ФЗ,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Уватского муниципального района Тюменской области:</w:t>
      </w:r>
    </w:p>
    <w:p>
      <w:pPr>
        <w:pStyle w:val="Style21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  <w:t xml:space="preserve">1. 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 xml:space="preserve">Внести в постановление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lang w:val="ru-RU" w:eastAsia="en-US"/>
        </w:rPr>
        <w:t xml:space="preserve">администрации Уватского муниципального района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>от 29.01.2018 № 9 «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en-US"/>
        </w:rPr>
        <w:t xml:space="preserve">Об утверждении 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административн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ого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 xml:space="preserve"> регламент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а о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 xml:space="preserve"> предоставлени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и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 xml:space="preserve">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следующие изменения:</w:t>
      </w:r>
    </w:p>
    <w:p>
      <w:pPr>
        <w:pStyle w:val="Style21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  <w:t>а) приложение к постановлению изложить в новой редакции согласно приложению к настоящему постановлению.</w:t>
      </w:r>
    </w:p>
    <w:p>
      <w:pPr>
        <w:pStyle w:val="Style21"/>
        <w:bidi w:val="0"/>
        <w:spacing w:lineRule="auto" w:line="276" w:before="0" w:after="0"/>
        <w:ind w:left="0" w:right="0" w:firstLine="624"/>
        <w:jc w:val="both"/>
        <w:rPr>
          <w:rFonts w:ascii="Arial" w:hAnsi="Arial"/>
          <w:i w:val="false"/>
          <w:i w:val="false"/>
          <w:iCs w:val="false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</w:rPr>
        <w:t>2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</w:rPr>
        <w:t xml:space="preserve">. Сектору делопроизводства, документационного обеспечения и контроля 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Аппарата Главы администрации Уватского муниципального района (А.Ю. Васильева) настоящее постановление в срок не позднее 10 дней со дня его принятия:</w:t>
      </w:r>
    </w:p>
    <w:p>
      <w:pPr>
        <w:pStyle w:val="Style21"/>
        <w:bidi w:val="0"/>
        <w:spacing w:lineRule="auto" w:line="276" w:before="0" w:after="0"/>
        <w:ind w:left="0" w:right="0" w:firstLine="624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  <w:t>а) обнародовать путем его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Style21"/>
        <w:bidi w:val="0"/>
        <w:spacing w:lineRule="auto" w:line="276" w:before="0" w:after="0"/>
        <w:ind w:left="0" w:right="0" w:firstLine="680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highlight w:val="white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</w:rPr>
        <w:t>б) разместить на официальном сайте Уватского муниципального района в сети «Интернет»</w:t>
      </w:r>
      <w:commentRangeStart w:id="0"/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</w:rPr>
        <w:t>.</w:t>
      </w:r>
      <w:commentRangeEnd w:id="0"/>
      <w:r>
        <w:commentReference w:id="0"/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</w:rPr>
      </w:r>
    </w:p>
    <w:p>
      <w:pPr>
        <w:sectPr>
          <w:type w:val="nextPage"/>
          <w:pgSz w:w="11906" w:h="16838"/>
          <w:pgMar w:left="1701" w:right="851" w:header="0" w:top="709" w:footer="0" w:bottom="709" w:gutter="0"/>
          <w:pgNumType w:fmt="decimal"/>
          <w:formProt w:val="false"/>
          <w:textDirection w:val="lrTb"/>
          <w:docGrid w:type="default" w:linePitch="600" w:charSpace="36864"/>
        </w:sectPr>
        <w:pStyle w:val="Style21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  <w:t>3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. Настоящее постановление вступает в силу со дня его обнародования;</w:t>
      </w:r>
    </w:p>
    <w:p>
      <w:pPr>
        <w:pStyle w:val="Style21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  <w:t>4</w:t>
      </w:r>
      <w:r>
        <w:rPr>
          <w:rFonts w:ascii="Arial" w:hAnsi="Arial"/>
          <w:i w:val="false"/>
          <w:iCs w:val="false"/>
          <w:color w:val="000000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>
      <w:pPr>
        <w:pStyle w:val="Style21"/>
        <w:bidi w:val="0"/>
        <w:spacing w:lineRule="auto" w:line="276" w:before="0" w:after="0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</w:r>
    </w:p>
    <w:p>
      <w:pPr>
        <w:pStyle w:val="Style21"/>
        <w:bidi w:val="0"/>
        <w:spacing w:lineRule="auto" w:line="276" w:before="0" w:after="0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</w:rPr>
        <w:t>Глава                                                                                                      С.Г. Путмин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olor w:val="auto"/>
          <w:sz w:val="26"/>
          <w:szCs w:val="26"/>
          <w:lang w:val="ru-RU" w:eastAsia="en-US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auto"/>
          <w:sz w:val="26"/>
          <w:szCs w:val="26"/>
          <w:lang w:val="ru-RU" w:eastAsia="en-US"/>
        </w:rPr>
      </w:r>
    </w:p>
    <w:p>
      <w:pPr>
        <w:pStyle w:val="Style21"/>
        <w:bidi w:val="0"/>
        <w:spacing w:lineRule="auto" w:line="276" w:before="0" w:after="0"/>
        <w:ind w:left="0" w:right="0" w:firstLine="567"/>
        <w:jc w:val="center"/>
        <w:rPr>
          <w:rFonts w:ascii="Arial" w:hAnsi="Arial" w:cs="Arial"/>
          <w:b/>
          <w:i w:val="false"/>
          <w:i w:val="false"/>
          <w:iCs w:val="false"/>
          <w:color w:val="auto"/>
          <w:sz w:val="26"/>
          <w:szCs w:val="26"/>
        </w:rPr>
      </w:pPr>
      <w:r>
        <w:rPr>
          <w:rFonts w:cs="Arial" w:ascii="Arial" w:hAnsi="Arial"/>
          <w:b/>
          <w:i w:val="false"/>
          <w:iCs w:val="false"/>
          <w:color w:val="auto"/>
          <w:sz w:val="26"/>
          <w:szCs w:val="26"/>
        </w:rPr>
      </w:r>
    </w:p>
    <w:p>
      <w:pPr>
        <w:pStyle w:val="Style21"/>
        <w:bidi w:val="0"/>
        <w:spacing w:lineRule="auto" w:line="276" w:before="0" w:after="0"/>
        <w:ind w:left="0" w:right="0" w:firstLine="567"/>
        <w:jc w:val="center"/>
        <w:rPr>
          <w:rFonts w:ascii="Arial" w:hAnsi="Arial"/>
          <w:i w:val="false"/>
          <w:i w:val="false"/>
          <w:iCs w:val="false"/>
          <w:color w:val="auto"/>
          <w:sz w:val="26"/>
          <w:szCs w:val="26"/>
        </w:rPr>
      </w:pPr>
      <w:r>
        <w:rPr>
          <w:rFonts w:ascii="Arial" w:hAnsi="Arial"/>
          <w:i w:val="false"/>
          <w:iCs w:val="false"/>
          <w:color w:val="auto"/>
          <w:sz w:val="26"/>
          <w:szCs w:val="26"/>
        </w:rPr>
      </w:r>
    </w:p>
    <w:p>
      <w:pPr>
        <w:pStyle w:val="Style21"/>
        <w:bidi w:val="0"/>
        <w:spacing w:lineRule="auto" w:line="276" w:before="0" w:after="0"/>
        <w:ind w:left="0" w:right="0" w:firstLine="567"/>
        <w:jc w:val="both"/>
        <w:rPr>
          <w:rStyle w:val="Style14"/>
          <w:rFonts w:ascii="Arial" w:hAnsi="Arial" w:cs="Arial"/>
          <w:i w:val="false"/>
          <w:i w:val="false"/>
          <w:iCs w:val="false"/>
          <w:color w:val="auto"/>
          <w:sz w:val="26"/>
          <w:szCs w:val="26"/>
          <w:lang w:val="ru-RU"/>
        </w:rPr>
      </w:pPr>
      <w:r>
        <w:rPr>
          <w:rFonts w:cs="Arial" w:ascii="Arial" w:hAnsi="Arial"/>
          <w:color w:val="auto"/>
          <w:sz w:val="24"/>
          <w:szCs w:val="24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sz w:val="26"/>
          <w:szCs w:val="26"/>
          <w:lang w:val="ru-RU" w:eastAsia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Приложение </w:t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к постановлению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администрации </w:t>
      </w:r>
    </w:p>
    <w:p>
      <w:pPr>
        <w:pStyle w:val="Style22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Уватского муниципального района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righ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от ____ № ____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Административный регламент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предоставления муниципальн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ой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услуг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и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0"/>
          <w:sz w:val="26"/>
          <w:szCs w:val="26"/>
          <w:lang w:val="ru-RU" w:eastAsia="en-US"/>
        </w:rPr>
        <w:t>I. Общие положения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7"/>
        <w:numPr>
          <w:ilvl w:val="1"/>
          <w:numId w:val="2"/>
        </w:numPr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Предмет регулирования административного регламента</w:t>
      </w:r>
    </w:p>
    <w:p>
      <w:pPr>
        <w:pStyle w:val="Style27"/>
        <w:bidi w:val="0"/>
        <w:spacing w:lineRule="auto" w:line="276" w:before="0" w:after="0"/>
        <w:ind w:left="0" w:right="0" w:firstLine="709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Настоящий административный регламент (далее - Регламент) устанавливает порядок и стандарт предоставления  муниципальн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ой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услуг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и «П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- муниципальн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ая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 услуг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а</w:t>
      </w: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).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eastAsia="Calibri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left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1.2. Круг заявителей</w:t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Муниципальная услуга предоставляется правообладателю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(далее -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ь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).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От имени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аявителями в порядке, установленном законодательством Российской Федерации, полномочиями выступать от имени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аявителей при предоставлении муниципальной услуги (далее – представител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ь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).</w:t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1.3. </w:t>
      </w:r>
      <w:r>
        <w:rPr>
          <w:rFonts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Справочная информация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Сведения о месте нахождения и графике работы администрации Уватского муниципального района (далее - Администрация),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</w:t>
      </w:r>
      <w:commentRangeStart w:id="1"/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на официальном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сайте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 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Уватского муниципального района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(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https://www.uvatregion.ru/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в разделе «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Информация»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  <w:commentRangeEnd w:id="1"/>
      <w:r>
        <w:commentReference w:id="1"/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,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в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№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Справочная и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нформация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предоставляется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аявителю бесплатно непосредственно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сотрудниками Администрации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по телефонам для справок, а также электронным сообщением по адресу, указанному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аявителем.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Доступ к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справочной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информации обеспечивается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аявителю без соблюдения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З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аявителя, или предоставление им персональных данных.</w:t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II. Стандарт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left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left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2.1. Наименование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разрешение на отклонение).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2.2. Наименование органа, предоставляющего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ую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у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Предоставление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осуществляется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дминистрацией. 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Обеспечение предоставления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осуществляет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ся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Комисси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ей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по подготовке проекта правил землепользования и застройки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сельских поселении и </w:t>
      </w:r>
      <w:commentRangeStart w:id="2"/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межселенн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ых</w:t>
      </w:r>
      <w:r>
        <w:rPr/>
      </w:r>
      <w:commentRangeEnd w:id="2"/>
      <w:r>
        <w:commentReference w:id="2"/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територии Уватского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муниципального района (далее – Комиссия). 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части приема документов, необходимых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и выдачи результата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предоставляется МФЦ в соответствии с действующим соглашением о взаимодействии Администрации и МФЦ. Указанные действия осуществляются МФЦ в случае личного обращения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Заявителя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МФЦ. 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ая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части приема документов, необходимых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и выдачи результата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и,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случае подачи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аявителем заявления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 предоставлении муниципальной услуги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электронной форме или почтовым отправлением предоставляется Комиссией.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Предоставление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части информирования граждан о порядке предоставления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предоставления сведений о ходе оказания муниципальн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услуг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осуществляется Администрацией, Комиссией и МФЦ.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Style w:val="Style11"/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/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left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2.3. Описание результата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Результат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ами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предоставления муниципальной услуги по предоставлению разрешения на отклонение являются: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или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(далее - постановление администрации)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2.4. Срок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и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в том числе с учетом необходимости обращения в организации, участвующие в предоставлении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срок приостановления предоставления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 в случае, если возможность приостановления предусмотрена законодательством Российской Федерации или Тюменской области</w:t>
      </w:r>
    </w:p>
    <w:p>
      <w:pPr>
        <w:pStyle w:val="Normal"/>
        <w:autoSpaceDE w:val="false"/>
        <w:bidi w:val="0"/>
        <w:spacing w:lineRule="auto" w:line="276" w:before="0" w:after="0"/>
        <w:ind w:left="0" w:right="0" w:firstLine="709"/>
        <w:jc w:val="left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Срок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составляет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не более 80 календарных дней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со дня поступления в Комиссию заявления о предоставлении разрешения на отклонение до дня регистрации результат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Срок приостановления предоставления муниципальной услуги не установлен.</w:t>
      </w:r>
    </w:p>
    <w:p>
      <w:pPr>
        <w:pStyle w:val="Style21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2.5.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ормативны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правовы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акт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ы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, регулирующи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е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отношения, возникающие в связи с предоставлением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(с указанием их реквизито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в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и источников официального опубликования)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размещен на  </w:t>
      </w:r>
      <w:commentRangeStart w:id="3"/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официальном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сайте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Уватского муниципального района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https://www.uvatregion.ru/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)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в разделе «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Административные регламенты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»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,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  <w:commentRangeEnd w:id="3"/>
      <w:r>
        <w:commentReference w:id="3"/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в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>№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  <w:t xml:space="preserve"> 173-п 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.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2.6.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подлежащих представлению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аявителем 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en-US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2.6.1. Для получения муниципальной услуги устанавливается следующий исчерпывающий перечень документов,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подлежащих предоставлению Заявителем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: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а) заявление о предоставлении разрешения на отклонение (далее -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аявление)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по форме согласно приложению 1 к Регламенту при личном обращении или почтов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ом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отправлени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и.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случае если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аявление подается в электронном виде через «Личный кабинет» - по форме, размещенной на 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официальн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ом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 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Уватского муниципального района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https://www.uvatregion.ru/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)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, 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дино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м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портал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государственных и муниципальных услуг (функций) (www.gosuslugi.ru) (далее - Единый портал) или 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и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нтернет-сайт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е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«Портал услуг Тюменской области» (www.uslugi.admtyumen.ru) (далее - Региональный портал)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б) документ, удостоверяющий личность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аявителя или представителя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аявителя в случае, если от имени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аявителя действует его представитель (подлежит возврату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аявителю (представителю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аявителя) после удостоверения его личности при личном обращении, при обращении в электронной форме, почтовым отправлением не подлежит предоставлению);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в) документ, подтверждающий полномочия представителя Заявителя, в случае если Заявление подается представителем Заявителя (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или электронный документ подтверждающий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полномочия представителя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Заявителя, выданный организацией и  удостоверенный усиленной квалифицированной электронной подписью правомочного должностного лица организации или  выданный физическим лицом и удостоверенный усиленной квалифицированной электронной подписью нотариуса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)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;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г) правоустанавливающие документы на земельный участок.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Представление указанного документа не является обязательным в случаи, если право на земельный участок зарегистрировано в Едином государственном реестре недвижимости либо земельный участок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находится в федеральной собственности, государственной собственности Тюменской области, муниципальной собственности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2.6.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.1. Для получения муниципальной услуги устанавливается следующий исчерпывающий перечень документов, представляемых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аявителями по своему усмотрению и не подлежащих представлению в рамках межведомственного информационного взаимодействия: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документы, подтверждающие, что конфигурация, инженерно-геологические или иные характеристики земельного участка неблагоприятны для застройки; 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высотность, общая площадь, площадь застройки, границы зоны размещения объекта капитального строительства).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2.7.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И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и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, и которые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аявитель вправе представить 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Для предоставления муниципальн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устанавливается следующий исчерпывающий перечень документов,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которые находятся в распоряжении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государственных органов, органов местного самоуправления и иных органов, участвующих в предоставлении муниципальн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,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и которые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аявитель  вправе представить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: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а)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commentReference w:id="4"/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земельного участка, применительно к которому запрашивается разрешение на отклонение  и на земельные участки, являющиеся смежными по отношению в нему;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commentReference w:id="5"/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объекта недвижимости, расположенного на территории земельного участка (при наличии объекта) — в случае, если запрашивается разрешение на отклонение  в отношении помещения (ий) в объекте капитального строительства;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б)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выписка из Единого государственного реестра юридических лиц ( в случае, если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аявителем является юридическое лицо);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в) 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собственности Тюменской области либо относящиеся к землям, государственная собственность на которые не разграничена,  либо сведения об отсутствии таких прав.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Style w:val="Style11"/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2.8. Исчерпывающий перечень оснований для отказа в приеме документов, необходимых для предоставления муниципальн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В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соответствии с п. 9 постановления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усиленной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квалифицированной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электронной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подписи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(далее — квалифицированная подпись)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будет выявлено несоблюдение установленных условий признания ее действительности, принимается решение об отказе в приеме к рассмотрению обращения за получением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муниципальной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strike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strike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2.9. Исчерпывающий перечень оснований для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приостановления или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отказа в предоставлении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2.9.1 Основания для отказа в предоставлении муниципальной услуги: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)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поступление в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Администрацию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, за исключением случаев, если по результатам рассмотрения данного уведомления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Администрацией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Градостроительного кодекса Российской Федерации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б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)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прин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ятие Главой Администрации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решени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я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об отказе в предоставлении разрешения на отклонение - на основании рекомендаций Комиссии, подготовленных в соответствии с пунктом 3.2.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6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Регламента.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в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)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отклонение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не соответствует ограничениям использования объектов недвижимости, установленным на приаэродромной территории.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2.9.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Основания для приостановления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отсутствуют.</w:t>
      </w:r>
    </w:p>
    <w:p>
      <w:pPr>
        <w:pStyle w:val="Style22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2.10. С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пособы, размер и основания взимания государственной пошлины или иной платы, взимаемой за предоставление государственной услуги.</w:t>
      </w:r>
    </w:p>
    <w:p>
      <w:pPr>
        <w:pStyle w:val="Style21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>
      <w:pPr>
        <w:pStyle w:val="Normal"/>
        <w:autoSpaceDE w:val="false"/>
        <w:bidi w:val="0"/>
        <w:spacing w:lineRule="auto" w:line="276" w:before="0" w:after="0"/>
        <w:ind w:left="0" w:right="0" w:firstLine="709"/>
        <w:jc w:val="both"/>
        <w:rPr>
          <w:rStyle w:val="Style11"/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П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еречень услуг, которые являются необходимыми и обязательными для предоставления государственной услуги и 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>
      <w:pPr>
        <w:pStyle w:val="Normal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Услуги, которые являются необходимыми и обязательными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отсутствуют.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В связи с отсутствием услуг, которые являются необходимыми и обязательными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взимание платы за предоставление таких услуг не предусмотрено.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. Максимальный срок ожидания в очереди при подаче заявления о предоставлении муниципальн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Время ожидания в очереди при подаче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 и необходимых документов для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а также при получении результата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не должен превышать 15 минут. </w:t>
      </w:r>
    </w:p>
    <w:p>
      <w:pPr>
        <w:pStyle w:val="ConsPlusNormal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ConsPlus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b/>
          <w:bCs/>
          <w:i w:val="false"/>
          <w:iCs w:val="false"/>
          <w:color w:val="000000"/>
          <w:sz w:val="26"/>
          <w:szCs w:val="26"/>
          <w:lang w:val="ru-RU"/>
        </w:rPr>
        <w:t>3</w:t>
      </w:r>
      <w:r>
        <w:rPr>
          <w:rStyle w:val="Style11"/>
          <w:b/>
          <w:bCs/>
          <w:i w:val="false"/>
          <w:iCs w:val="false"/>
          <w:color w:val="000000"/>
          <w:sz w:val="26"/>
          <w:szCs w:val="26"/>
          <w:lang w:val="ru-RU"/>
        </w:rPr>
        <w:t>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Регистрация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аявления при личном обращении в МФЦ не должна превышать 15 минут. При иных способах подачи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аявления в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Комиссию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4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Style w:val="Style11"/>
          <w:rFonts w:cs="Arial" w:ascii="Arial" w:hAnsi="Arial"/>
          <w:b w:val="false"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Т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ребования к помещениям, в которых предоставляются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муниципальная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услуга, услуга, предоставляемая организацией, участвующей в предоставлении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муниципальной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услуги, к месту ожидания и приема 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Style w:val="Style11"/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Style w:val="Style11"/>
          <w:rFonts w:ascii="Arial" w:hAnsi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Помещения, в которых предоставляется муниципальная услуга, залы ожидания, места для заполнения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effect w:val="none"/>
          <w:lang w:val="ru-RU"/>
        </w:rPr>
        <w:t>Правилами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№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1376.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5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. Показатели доступности и качества муниципальн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commentRangeStart w:id="6"/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5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.1. Показателями доступности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являются: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наличие полной, достоверной и доступной для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аявителя информации о содержании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, способах, порядке и условиях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ее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получения, в том числе с использованием информационно-телекоммуникационных технологий;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наличие помещений, оборудования и оснащения, отвечающих требованиям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егламента;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соблюдение режима работы администрации при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возможность получения информации о ходе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в том числе с использованием информационно-коммуникационных технологий;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возможность получения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аявителем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МФЦ в полном объеме.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5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.2. Показателями качества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являются: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соблюдение сроков и последовательности административных процедур, установленных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Регламентом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отсутствие обоснованных жалоб на действия (бездействие) и решения должностных лиц, участвующих в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количество взаимодействий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аявителя с должностными лицами при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и их продолжительность, в том числе: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при приеме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 - одно взаимодействие максимальной продолжительностью - 15 минут;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при получении результата муниципальной услуги - одно взаимодействие максимальной продолжительностью - 15 минут.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взаимодействие 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аявителя с должностными лицами 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Комиссии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 при предоставлении муниципальн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электронном виде, в случае поступления Заявления в форме </w:t>
      </w:r>
      <w:r>
        <w:rPr>
          <w:rFonts w:cs="Arial" w:ascii="Arial" w:hAnsi="Arial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  <w:t>электронных документов через информационно-телекоммуникационную сеть «Интернет».</w:t>
      </w:r>
      <w:commentRangeEnd w:id="6"/>
      <w:r>
        <w:commentReference w:id="6"/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ные требования, в том числе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учитывающие предоставления муниципальной услуги в многофункциональных центрах предоставления государственных и муниципальных услуг,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6"/>
          <w:szCs w:val="26"/>
          <w:lang w:val="ru-RU"/>
        </w:rPr>
        <w:t>и особенности предоставления муниципальной услуги в электронной форме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.1. При предоставлении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электронной форме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аявитель вправе: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а) получить информацию о порядке и сроках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размещенную на Едином  или Региональном портал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ах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в) подать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аявление в форме электронного документа с использованием «Личного кабинета» Единого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или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Регионального портал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ов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посредством заполнения электронной формы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г) получить сведения о ходе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предоставления муниципальной услуги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поданного в электронной форме;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д) получить результат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форме электронного документа;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е) подать жалобу на решение и действие (бездействие) должностного лица либо муниципального служащего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дминистрации посредством </w:t>
      </w:r>
      <w:commentRangeStart w:id="7"/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официальн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о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го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Уватского муниципального района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https://www.uvatregion.ru/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  <w:commentRangeEnd w:id="7"/>
      <w:r>
        <w:commentReference w:id="7"/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2.1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. Иных требований, в том числе учитывающих особенности предоставления муниципальн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 в МФЦ не предусмотрено.</w:t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Style w:val="Style11"/>
          <w:rFonts w:ascii="Arial" w:hAnsi="Arial" w:cs="Arial"/>
          <w:b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/>
      </w:pPr>
      <w:r>
        <w:rPr>
          <w:rStyle w:val="Style11"/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а также особенности выполнения административных процедур в МФЦ</w:t>
      </w:r>
    </w:p>
    <w:p>
      <w:pPr>
        <w:pStyle w:val="Style22"/>
        <w:bidi w:val="0"/>
        <w:spacing w:lineRule="auto" w:line="276" w:before="0" w:after="0"/>
        <w:ind w:left="0" w:right="0" w:firstLine="709"/>
        <w:jc w:val="center"/>
        <w:rPr>
          <w:rStyle w:val="Style11"/>
          <w:rFonts w:ascii="Arial" w:hAnsi="Arial" w:cs="Arial"/>
          <w:b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/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3.1. Прием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аявления и 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документов, необходимых для предоставления муниципальн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  <w:lang w:val="ru-RU"/>
        </w:rPr>
        <w:t>и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3.1.1. Основанием для начала административной процедуры является личное обращение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аявителя в МФЦ или в Администрацию в электронной форме, посредством почтового отправления с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аявлением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 приложенными к нему документами, установленные подразделом 2.6  Регламента (далее – Документы).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3.1.2. Личный прием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аявителей осуществляется МФЦ согласно графику работы в порядке электронной очереди либо по предварительной записи. 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3.1.3. В ходе проведения личного приема сотрудник МФЦ, уполномоченный на прием документов,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принимает 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регистрирует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 Документы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 соответствии с правилами делопроизводства МФЦ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выдает расписку о приеме документов с указанием их перечня, даты получения результата муниципальной услуги.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3.1.4. При поступлении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 и Документов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, в электронной форме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секретарь Комиссии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обеспечивает регистрацию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аявления документооборота и делопроизводства Администрации. Заявление получает статусы «Принято ведомством» или «В обработке», что отражается в «Личном кабинете» Единого  или Регионального портал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 xml:space="preserve">(в зависимости от информационного ресурса, посредством которого было подано </w:t>
      </w:r>
      <w:r>
        <w:rPr>
          <w:rStyle w:val="Style11"/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з</w:t>
      </w:r>
      <w:r>
        <w:rPr>
          <w:rStyle w:val="Style11"/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en-US"/>
        </w:rPr>
        <w:t>аявление)</w:t>
      </w:r>
      <w:r>
        <w:rPr>
          <w:rStyle w:val="Style11"/>
          <w:rFonts w:eastAsia="Calibri"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П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роверяет подлинность электронной подписи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(электронных подписей)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посредством обращения к Единому порталу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(в случае, если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аявителем представлены электронные образы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окументов, подписанные квалифицированной электронной подписью). </w:t>
      </w:r>
    </w:p>
    <w:p>
      <w:pPr>
        <w:pStyle w:val="Style21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В случае подписания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аявления,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окументов квалифицированной подписью, секретарь Комиссии проводит проверку действительности квалифицированной подписи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(квалифицированных подписей)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, с использованием которой подписано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аявление 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(или)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окументы, предусматривающую проверку соблюдения условий, указанных в статье 11 Федерального закона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от 06.04.2011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№63-ФЗ «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Об электронной подписи»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(далее - проверка квалифицированной подписи).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секретарь Комиссии в течение 3 календарных дней со дня завершения проведения такой проверки, принимает решение об отказе в приеме к рассмотрению 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аявления 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и Документов 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и направляет 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аявителю уведомление об этом в электронной форме с указанием пунктов статьи 11 Федерального закона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 xml:space="preserve">от 06.04.2011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>№63-ФЗ «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>Об электронной подписи»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секретаря Комиссии и направляется по адресу электронной почты 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аявителя либо в его «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Л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ичный кабинет»  Един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ого или Регионального порталов</w:t>
      </w:r>
      <w:r>
        <w:rPr>
          <w:rFonts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После получения уведомления об отказе в приеме к рассмотрению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аявления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аявитель вправе обратиться повторно с обращением о предоставлении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муниципальной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3.1.5. При поступлении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аявления 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окументов посредством почтового отправления, секретарь Комиссии обеспечивает регистрацию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аявления документооборота и делопроизводства Администрации </w:t>
      </w:r>
      <w:r>
        <w:rPr>
          <w:rStyle w:val="Style11"/>
          <w:rFonts w:cs="Arial" w:ascii="Arial" w:hAnsi="Arial"/>
          <w:i w:val="false"/>
          <w:iCs w:val="false"/>
          <w:color w:val="000000"/>
          <w:position w:val="0"/>
          <w:sz w:val="26"/>
          <w:sz w:val="26"/>
          <w:szCs w:val="26"/>
          <w:vertAlign w:val="baseline"/>
          <w:lang w:val="ru-RU" w:eastAsia="ru-RU"/>
        </w:rPr>
        <w:t>и направление почтовым отправлением</w:t>
      </w:r>
      <w:r>
        <w:rPr>
          <w:rStyle w:val="Style11"/>
          <w:rFonts w:cs="Arial" w:ascii="Arial" w:hAnsi="Arial"/>
          <w:i w:val="false"/>
          <w:iCs w:val="false"/>
          <w:color w:val="000000"/>
          <w:position w:val="26"/>
          <w:sz w:val="17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position w:val="0"/>
          <w:sz w:val="26"/>
          <w:sz w:val="26"/>
          <w:szCs w:val="26"/>
          <w:vertAlign w:val="baseline"/>
          <w:lang w:val="ru-RU" w:eastAsia="ru-RU"/>
        </w:rPr>
        <w:t xml:space="preserve">расписки о приеме </w:t>
      </w:r>
      <w:r>
        <w:rPr>
          <w:rStyle w:val="Style11"/>
          <w:rFonts w:cs="Arial" w:ascii="Arial" w:hAnsi="Arial"/>
          <w:i w:val="false"/>
          <w:iCs w:val="false"/>
          <w:color w:val="000000"/>
          <w:position w:val="0"/>
          <w:sz w:val="26"/>
          <w:sz w:val="26"/>
          <w:szCs w:val="26"/>
          <w:vertAlign w:val="baseline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position w:val="0"/>
          <w:sz w:val="26"/>
          <w:sz w:val="26"/>
          <w:szCs w:val="26"/>
          <w:vertAlign w:val="baseline"/>
          <w:lang w:val="ru-RU" w:eastAsia="ru-RU"/>
        </w:rPr>
        <w:t xml:space="preserve">аявления и </w:t>
      </w:r>
      <w:r>
        <w:rPr>
          <w:rStyle w:val="Style11"/>
          <w:rFonts w:cs="Arial" w:ascii="Arial" w:hAnsi="Arial"/>
          <w:i w:val="false"/>
          <w:iCs w:val="false"/>
          <w:color w:val="000000"/>
          <w:position w:val="0"/>
          <w:sz w:val="26"/>
          <w:sz w:val="26"/>
          <w:szCs w:val="26"/>
          <w:vertAlign w:val="baseline"/>
          <w:lang w:val="ru-RU" w:eastAsia="ru-RU"/>
        </w:rPr>
        <w:t>Д</w:t>
      </w:r>
      <w:r>
        <w:rPr>
          <w:rStyle w:val="Style11"/>
          <w:rFonts w:cs="Arial" w:ascii="Arial" w:hAnsi="Arial"/>
          <w:i w:val="false"/>
          <w:iCs w:val="false"/>
          <w:color w:val="000000"/>
          <w:position w:val="0"/>
          <w:sz w:val="26"/>
          <w:sz w:val="26"/>
          <w:szCs w:val="26"/>
          <w:vertAlign w:val="baseline"/>
          <w:lang w:val="ru-RU" w:eastAsia="ru-RU"/>
        </w:rPr>
        <w:t>окументов с указанием их перечня, даты получения результата муниципальной услуги.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В случае направления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аявителем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Заявления и Д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окументов, посредством почтового отправления, верность копий направляемых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аявителем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Д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окументов должна быть засвидетельствована в нотариальном порядке.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 xml:space="preserve">3.2.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 xml:space="preserve">Рассмотрение 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  <w:t>аявления и уведомление о готовности или направление результата предоставления муниципальной услуги.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3.2.1. Основанием для начала административной процедуры является окончание административной процедуры по приему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Заявления и Д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окументов.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3.2.2. При поступлении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аявления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 Документов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принят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ых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МФЦ в ходе личного приема, сотрудник МФЦ передает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 Документы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Комиссию в порядке и сроки, установленные соглашением о взаимодействии.</w:t>
      </w:r>
    </w:p>
    <w:p>
      <w:pPr>
        <w:pStyle w:val="Style22"/>
        <w:widowControl w:val="false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3.2.3. Секретарь Комиссии в течение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3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рабоч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их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дн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ей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со дня поступления в Комиссию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аявления 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Д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окументов:</w:t>
      </w:r>
    </w:p>
    <w:p>
      <w:pPr>
        <w:pStyle w:val="Style22"/>
        <w:widowControl w:val="false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осуществляет подготовку и направление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межведомственных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установленных пунктом 2.7 Регламента.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 w:eastAsia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При предоставлении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аявителем самостоятельно документов, указанных в пункте 2.7. Регламента, межведомственное электронное взаимодействие не проводится;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 xml:space="preserve">б)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 xml:space="preserve">получает документы (сведения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>из них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 xml:space="preserve">), находящиеся в распоряжении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>Администрации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 xml:space="preserve"> в том числе градостроительный план земельного участка, применительно к которому запрашивается разрешение на условно разрешенный вид; правоустанавливающие документы на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>земельный участок,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 xml:space="preserve"> применительно к которому запрашивается разрешение на условно разрешенный вид, 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 w:eastAsia="ru-RU"/>
        </w:rPr>
        <w:t>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3.2.4.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Секретарь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Комиссии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течение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2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рабоч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д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ней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со дня поступления в Администрацию запрашиваемой документов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(сведений из них)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с использованием системы межведомственного информационного взаимодействия, осуществляет проверку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аявления,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Д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окументов 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документов (сведений из них),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полученных в ходе межведомственного электронного взаимодействия, на предмет наличия оснований для отказа в предоставлении муниципальной услуги, установленных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подпункт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ами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1,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пункта 2.9.1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Регламента. 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При наличии оснований для отказа в предоставлении муниципальной услуги, указанных в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подпункт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1,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пункта 2.9.1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Регламента,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секретарь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Комиссии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в течение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рабоч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дн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ей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, следующего за днем окончания административной процедуры, установленной пунктом 3.2.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Регламента осуществляет подготовку проекта письменного отказа в предоставлении муниципальной услуги и передает его на подпись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Главе Администрации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. 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 проекте письменного отказа в предоставлении муниципальной услуги указываются конкретные основания из установленных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в подпункт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ах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1,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3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пункта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Регламента, а также положения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аявления,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Д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окументов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ли документов (сведений из них)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полученных в ходе межведомственного электронного взаимодействия,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в отношении которых выявлены такие основания. 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Регистрация и направление отказа в предоставлении муниципальной услуги осуществляется в порядке установленном пунктом 3.2.9 Регламента.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Отказ в предоставлении муниципальной услуги не препятствует повторной подаче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Заявления и Д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окументов при устранении причины (основания) для отказа. 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При отсутствии оснований для отказа в предоставлении муниципальной услуги, указанных в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подпункт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ах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1,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3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пункта 2.9.1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Регламента,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секретарь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Комиссии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не позднее чем через 10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календарных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дней со дня поступления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З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аявления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и Документов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направляет почтовым отправлением сообщения о проведении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общественных обсуждений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 разрешение на отклонение,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вышеуказанное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вышеуказанное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разрешение.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3.2.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5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Комиссия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обеспечивает организацию и проведение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общественных обсуждений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в порядке, установленном Градостроительным кодексом Российской Федерации, </w:t>
      </w:r>
      <w:commentRangeStart w:id="8"/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Положения о комиссии по подготовке проекта Правил землепользования и застройки сельских поселений и межселенных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территорий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Уватского муниципального района, утвержденным постановлением Уватского муниципального района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от 11.02.2013 № 8,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Положением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 порядке организации и проведения публичных слушаний,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общественных обсуждений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в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Уватском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муниципальном районе 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по вопросам градостроительной деятельности,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утвержденным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решением Думы Уватского муниципального района от 26.06.2018 № 260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  <w:r>
        <w:rPr>
          <w:rStyle w:val="Style11"/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 w:eastAsia="ru-RU"/>
        </w:rPr>
        <w:t xml:space="preserve"> </w:t>
      </w:r>
      <w:commentRangeEnd w:id="8"/>
      <w:r>
        <w:commentReference w:id="8"/>
      </w:r>
      <w:r>
        <w:rPr/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3.2.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6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. Комиссия на основании заключения о результатах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общественных обсуждений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осуществляет подготовку рекомендации об отказе в предоставлении разрешения на отклонение, в случае: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а)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поступления обоснованных возражений о нарушении (возможном нарушении)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прав и законных интересов: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собственника земельного участка, размеры которого меньше установленных градостроительным регламентом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минимальных размеров земельных участков либо конфигурация, инженерно-геологические или иные характеристики, которых неблагоприятны для застройки;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правообладателей помещений, являющихся частью объекта капитального строительства, применительно к которому запрашивается разрешение;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б) несоответствия запрашиваемого отклонения от предельных параметров разрешенного строительства, реконструкции объекта капитального строительства требованиям технически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х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регламент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ов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(за исключением требований предъявляемым к приаэродромным территориям)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в) поступления в Комиссию ответа органа государственной власти, органа местного самоуправления на межведомственный или внутриведомственный запрос, свидетельствующего об отсутствии документа и (или) информации, необходимых для предоставления муниципальной услуги;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г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) если конфигурация, инженерно-геологические или иные характеристики земельного участка благоприятны для застройки (применяется при подаче заявления о представлении разрешения на отклонение в связи с неблагоприятными для застройки конфигурацией, инженерно-геологическими или иными характеристиками земельного участка). Комиссия принимает соответствующее решение с учетом документов, предусмотренных абзацем вторым пункта 2.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6.1.1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Регламента;</w:t>
      </w:r>
    </w:p>
    <w:p>
      <w:pPr>
        <w:pStyle w:val="Style22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д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)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если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размеры земельных участков, в отношении которых запрашивается разрешение на отклонение от предельных параметров, находятся в пределах установленных градостроительным регламентом параметров (площадь, ширина земельного участка),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при этом в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аявлении основанием для предоставления разрешения на отклонение указано не соответствие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размеров земельного участка </w:t>
      </w:r>
      <w:r>
        <w:rPr>
          <w:rFonts w:cs="Arial" w:ascii="Arial" w:hAnsi="Arial"/>
          <w:b w:val="false"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установленным градостроительным регламентом параметрам;</w:t>
      </w:r>
    </w:p>
    <w:p>
      <w:pPr>
        <w:pStyle w:val="Style21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е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) непредставление документов установленных подпунктом 2.6.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1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Регламента;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ж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) несоответствие представленных документов требованиям, установленным подпунктом 3.1.5 Регламента (в случае направления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аявителем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Д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окументов  посредством почтового отправления).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bookmarkStart w:id="0" w:name="Par221"/>
      <w:bookmarkEnd w:id="0"/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3.2.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7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. На основании заключения о результатах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общественных обсуждений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Комиссия в течение 10 рабочих дней со дня опубликования заключения о результатах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общественных обсуждений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осуществляет подготовку, согласование и направление Главе Администрации рекомендаций о предоставлении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разрешения на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отклонение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или об отказе в предоставлении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разрешения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отклонение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с указанием причин принятого решения.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bookmarkStart w:id="1" w:name="Par28"/>
      <w:bookmarkEnd w:id="1"/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3.2.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8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. Глава Администрации на основании рекомендаций Комиссии, указанных в пункте 3.2.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7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Регламента, в течение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7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календарных дней со дня поступления таких рекомендаций принимает одно из следующих решений в форме постановления Администрации: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а) решение о предоставлении разрешения на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отклонение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б) решение об отказе в предоставлении разрешения на 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отклонение</w:t>
      </w:r>
      <w:r>
        <w:rPr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.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3.2.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9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Секретарь Комиссии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не позднее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рабоч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их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дн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ей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со дня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опубликования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решения в форме постановлений Администрации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или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подписания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отказ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в предоставлении муниципальной услуги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обеспечивает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их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выдачу (направление)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аявителю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результата предоставления муниципальной услуги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способом указанным в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аявлении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(в том числе, при выборе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аявителем способа получения результата услуги путем личного получения в МФЦ результат услуги направляется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секретарем Комиссии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в МФЦ не позднее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2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рабоч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их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дн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ей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опубликования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решения в форме постановлений Администрации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или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подписания 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отказ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а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 в предоставлении муниципальной услуги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>)</w:t>
      </w:r>
      <w:r>
        <w:rPr>
          <w:rStyle w:val="Style11"/>
          <w:rFonts w:cs="Arial" w:ascii="Arial" w:hAnsi="Arial"/>
          <w:bCs/>
          <w:i w:val="false"/>
          <w:iCs w:val="false"/>
          <w:color w:val="000000"/>
          <w:sz w:val="26"/>
          <w:szCs w:val="26"/>
          <w:lang w:val="ru-RU"/>
        </w:rPr>
        <w:t xml:space="preserve">. </w:t>
      </w:r>
    </w:p>
    <w:p>
      <w:pPr>
        <w:pStyle w:val="Style22"/>
        <w:suppressAutoHyphens w:val="true"/>
        <w:autoSpaceDE w:val="false"/>
        <w:bidi w:val="0"/>
        <w:spacing w:lineRule="auto" w:line="276" w:before="0" w:after="0"/>
        <w:ind w:left="0" w:right="0" w:firstLine="709"/>
        <w:jc w:val="both"/>
        <w:rPr>
          <w:rFonts w:ascii="Arial" w:hAnsi="Arial" w:cs="Arial"/>
          <w:b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b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 xml:space="preserve">3.3. </w:t>
      </w: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</w:p>
    <w:p>
      <w:pPr>
        <w:pStyle w:val="Style21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1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При выявлении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аявител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ем в выданн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ом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опечаток и ошибок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аявитель может подать заявление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об исправлении допущенных опечаток и ошибок.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2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. При обращении об исправлении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допущенных опечаток и (или) ошибок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аявитель представля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е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т: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заявление об исправлении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допущенных опечаток и (или) ошибок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документы, имеющие юридическую силу, свидетельствующие о наличии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опечаток и (или) ошибок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и содержащие правильные данные;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выданн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ый результат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, в котором содержится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опечатка и (или) ошибка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3.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Заявление об исправлении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допущенных опечаток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ошибок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может быть подано посредством личного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обращения в МФЦ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, почтового отправления, 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Е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диного или  Регионального порталов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4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. Регистрация заявления осуществляется в порядке и сроки, установленные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подразделом 3.1 Регламента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3.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5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Решение об исправлении допущенных опечаток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ошибок в выданн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ом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принимается в течение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5 рабочих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дней со дня регистрации заявления об исправлении допущенных опечаток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ошибок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В случае фактического наличия в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опечаток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ошибок данные опечатки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(или)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ошибк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исправляются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аявителю направляется исправленны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й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вариант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результата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. 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При фактическом отсутствии в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опечаток и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(или)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ошибок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З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аявителю направляется ответ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об отсутствии опечаток и ошибок в выданн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ом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результате предоставления муниципальной услуги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center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IV. Формы контроля за предоставлением муниципальной услуги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bookmarkStart w:id="2" w:name="Par625"/>
      <w:bookmarkEnd w:id="2"/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4.2.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Р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егламента.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Периодичность осуществления текущего контроля устанавливается </w:t>
      </w:r>
      <w:commentRangeStart w:id="9"/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муниципальным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правовым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актам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Администраци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  <w:commentRangeEnd w:id="9"/>
      <w:r>
        <w:commentReference w:id="9"/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 xml:space="preserve">4.3.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Администрация организует и осуществляет контроль за предоставлением муниципальной услуги.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аявителей, рассмотрение, принятие решений и подготовку ответов на обращения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аявителей, содержащих жалобы на решения, действия (бездействие) сотрудников Администрации.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4.4. Проверки полноты и качества предоставления муниципальной услуги осуществляются на основании </w:t>
      </w:r>
      <w:commentRangeStart w:id="10"/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муниципальны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правовы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х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акт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ов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 xml:space="preserve"> Администраци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и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highlight w:val="white"/>
          <w:lang w:val="ru-RU"/>
        </w:rPr>
        <w:t>.</w:t>
      </w:r>
      <w:commentRangeEnd w:id="10"/>
      <w:r>
        <w:commentReference w:id="10"/>
      </w:r>
      <w:r>
        <w:rPr>
          <w:rFonts w:ascii="Arial" w:hAnsi="Arial"/>
          <w:sz w:val="24"/>
          <w:szCs w:val="24"/>
          <w:lang w:val="ru-RU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З</w:t>
      </w: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  <w:t>аявителей).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b/>
          <w:i w:val="false"/>
          <w:i w:val="false"/>
          <w:iCs w:val="false"/>
          <w:color w:val="000000"/>
          <w:sz w:val="26"/>
          <w:szCs w:val="26"/>
          <w:lang w:val="ru-RU"/>
        </w:rPr>
      </w:pPr>
      <w:bookmarkStart w:id="3" w:name="Par644"/>
      <w:bookmarkEnd w:id="3"/>
      <w:r>
        <w:rPr>
          <w:rFonts w:ascii="Arial" w:hAnsi="Arial"/>
          <w:b/>
          <w:i w:val="false"/>
          <w:iCs w:val="false"/>
          <w:color w:val="000000"/>
          <w:sz w:val="26"/>
          <w:szCs w:val="26"/>
          <w:lang w:val="ru-RU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>
      <w:pPr>
        <w:pStyle w:val="Style21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ascii="Arial" w:hAnsi="Arial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5.1. Заявитель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(представитель заявителя)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вправе обжаловать действия (бездействие) и решения, принятые в ходе предоставления муниципальн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ой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 услуг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и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, в досудебном (внесудебном) порядке.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5.2. Жалоба может быть адресована следующим должностным лицам, уполномоченным на ее рассмотрение: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 w:cs="Arial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а) заместителю Главы Администрации, координирующему и контролирующему деятельность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Отдела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 xml:space="preserve">, на решения или (и) действия (бездействие) должностных лиц 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Отдела</w:t>
      </w:r>
      <w:r>
        <w:rPr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;</w:t>
      </w:r>
    </w:p>
    <w:p>
      <w:pPr>
        <w:pStyle w:val="Style22"/>
        <w:widowControl w:val="false"/>
        <w:suppressAutoHyphens w:val="true"/>
        <w:autoSpaceDE w:val="false"/>
        <w:bidi w:val="0"/>
        <w:spacing w:lineRule="auto" w:line="276" w:before="0" w:after="0"/>
        <w:ind w:left="0" w:right="0" w:firstLine="567"/>
        <w:jc w:val="both"/>
        <w:rPr/>
      </w:pP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/>
        </w:rPr>
        <w:t>б) Главе Администрации на решения и действия (бездействие) заместителя Главы Администрации,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 xml:space="preserve"> координирующего и контролирующего деятельность 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Отдела</w:t>
      </w:r>
      <w:r>
        <w:rPr>
          <w:rStyle w:val="Style11"/>
          <w:rFonts w:cs="Arial" w:ascii="Arial" w:hAnsi="Arial"/>
          <w:i w:val="false"/>
          <w:iCs w:val="false"/>
          <w:color w:val="000000"/>
          <w:sz w:val="26"/>
          <w:szCs w:val="26"/>
          <w:lang w:val="ru-RU" w:eastAsia="ru-RU"/>
        </w:rPr>
        <w:t>;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 w:cs="Arial"/>
          <w:b w:val="false"/>
          <w:b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</w:pP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/>
        </w:rPr>
        <w:t>в) директору МФЦ на решения или (и) действия (бездействие) сотрудников МФЦ.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5.3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. Информация о порядке подачи и рассмотрения жалобы размещается на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на официальном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сайте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 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Уватского муниципального района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(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https://www.uvatregion.ru/</w:t>
      </w:r>
      <w:r>
        <w:rPr>
          <w:rFonts w:cs="Arial"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)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в сети «Интернет»,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Едином и Региональном порталах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, в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МФЦ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, а также предоставляется непосредственно должностными лицами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Администрации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по телефонам для справок, а также электронным сообщением по адресу, указанному заявителем.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5.4.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Порядок досудебного (внесудебного) обжалования решений и действий (бездействия) органа, предоставляющего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муниципальную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услугу, а также его должностных лиц регулируется следующими нормативными правовыми актами: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Федеральным законом от 27.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07.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2010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№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210-ФЗ «Об организации предоставления государственных и муниципальных услуг» </w:t>
      </w:r>
      <w:r>
        <w:rPr>
          <w:rFonts w:ascii="Arial" w:hAnsi="Arial"/>
          <w:b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и настоящим административным регламентом.</w:t>
      </w:r>
    </w:p>
    <w:p>
      <w:pPr>
        <w:pStyle w:val="Style22"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Arial" w:hAnsi="Arial" w:cs="Arial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</w:pPr>
      <w:r>
        <w:rPr>
          <w:rFonts w:cs="Arial"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  <w:r>
        <w:br w:type="page"/>
      </w:r>
    </w:p>
    <w:p>
      <w:pPr>
        <w:pStyle w:val="Style21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/>
        </w:rPr>
      </w:r>
    </w:p>
    <w:p>
      <w:pPr>
        <w:pStyle w:val="Style22"/>
        <w:spacing w:before="0" w:after="0"/>
        <w:ind w:left="0" w:right="0" w:firstLine="567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П</w:t>
      </w:r>
      <w:r>
        <w:rPr>
          <w:rFonts w:cs="Arial" w:ascii="Arial" w:hAnsi="Arial"/>
          <w:sz w:val="26"/>
          <w:szCs w:val="26"/>
          <w:lang w:val="ru-RU" w:eastAsia="ru-RU"/>
        </w:rPr>
        <w:t>риложение 1</w:t>
      </w:r>
    </w:p>
    <w:p>
      <w:pPr>
        <w:pStyle w:val="Style22"/>
        <w:spacing w:before="0" w:after="0"/>
        <w:ind w:left="0" w:right="0"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  <w:t>к Регламенту</w:t>
      </w:r>
    </w:p>
    <w:p>
      <w:pPr>
        <w:pStyle w:val="Style22"/>
        <w:spacing w:before="0" w:after="0"/>
        <w:ind w:left="0" w:right="0"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cs="Arial" w:ascii="Arial" w:hAnsi="Arial"/>
          <w:sz w:val="26"/>
          <w:szCs w:val="26"/>
          <w:lang w:val="ru-RU" w:eastAsia="ru-RU"/>
        </w:rPr>
      </w:r>
    </w:p>
    <w:p>
      <w:pPr>
        <w:pStyle w:val="Style22"/>
        <w:spacing w:before="0" w:after="0"/>
        <w:ind w:left="0" w:right="0" w:firstLine="567"/>
        <w:rPr>
          <w:vanish/>
          <w:lang w:val="ru-RU"/>
        </w:rPr>
      </w:pPr>
      <w:r>
        <w:rPr>
          <w:vanish/>
          <w:lang w:val="ru-RU"/>
        </w:rPr>
      </w:r>
    </w:p>
    <w:tbl>
      <w:tblPr>
        <w:tblW w:w="10200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>
        <w:trPr>
          <w:trHeight w:val="293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b/>
                <w:color w:val="000000"/>
                <w:lang w:val="ru-RU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right"/>
              <w:rPr/>
            </w:pPr>
            <w:r>
              <w:rPr>
                <w:rStyle w:val="Style11"/>
                <w:rFonts w:cs="Arial" w:ascii="Arial" w:hAnsi="Arial"/>
                <w:sz w:val="24"/>
                <w:szCs w:val="24"/>
                <w:lang w:val="ru-RU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>
        <w:trPr>
          <w:trHeight w:val="303" w:hRule="atLeast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b/>
                <w:color w:val="000000"/>
                <w:szCs w:val="26"/>
                <w:lang w:val="ru-RU"/>
                <w:eastAsianLayout w:vert="true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Д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 xml:space="preserve">окумент, удостоверяющий личность (вид, серия, номер, </w:t>
            </w:r>
            <w:r>
              <w:rPr>
                <w:rStyle w:val="Style11"/>
                <w:rFonts w:eastAsia="Lucida Sans Unicode" w:cs="Arial"/>
                <w:bCs/>
                <w:sz w:val="16"/>
                <w:szCs w:val="16"/>
                <w:lang w:val="ru-RU"/>
              </w:rPr>
              <w:t>выдавший орган дата выдачи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 xml:space="preserve">Полное наименование юридического лица и </w:t>
            </w:r>
            <w:r>
              <w:rPr>
                <w:rStyle w:val="Style11"/>
                <w:rFonts w:eastAsia="Lucida Sans Unicode" w:cs="Arial"/>
                <w:bCs/>
                <w:sz w:val="16"/>
                <w:szCs w:val="16"/>
                <w:lang w:val="ru-RU"/>
              </w:rPr>
              <w:t>ОГРН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К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онтактные данные (</w:t>
            </w:r>
            <w:r>
              <w:rPr>
                <w:rStyle w:val="Style11"/>
                <w:rFonts w:eastAsia="Lucida Sans Unicode" w:cs="Arial"/>
                <w:bCs/>
                <w:sz w:val="16"/>
                <w:szCs w:val="16"/>
                <w:lang w:val="ru-RU"/>
              </w:rPr>
              <w:t>почтовый адрес, номер телефона, адрес электронной почты</w:t>
            </w:r>
            <w:r>
              <w:rPr>
                <w:rStyle w:val="Style11"/>
                <w:rFonts w:cs="Arial"/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rFonts w:cs="Times New Roman"/>
                <w:szCs w:val="22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b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  <w:tr>
        <w:trPr>
          <w:trHeight w:val="303" w:hRule="atLeast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rFonts w:cs="Times New Roman"/>
                <w:sz w:val="26"/>
                <w:szCs w:val="22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4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b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11"/>
                <w:rFonts w:cs="Arial"/>
                <w:color w:val="00B0F0"/>
                <w:sz w:val="12"/>
                <w:szCs w:val="12"/>
                <w:lang w:val="ru-RU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  <w:tr>
        <w:trPr>
          <w:trHeight w:val="303" w:hRule="atLeast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stroked="t" style="position:absolute;margin-left:-2.3pt;margin-top:-5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11"/>
                <w:rFonts w:cs="Arial"/>
                <w:b/>
                <w:color w:val="000000"/>
                <w:sz w:val="18"/>
                <w:szCs w:val="18"/>
                <w:lang w:val="ru-RU"/>
              </w:rPr>
              <w:t xml:space="preserve">Представитель заявителя </w:t>
            </w:r>
            <w:r>
              <w:rPr>
                <w:rStyle w:val="Style11"/>
                <w:rFonts w:cs="Arial"/>
                <w:color w:val="000000"/>
                <w:sz w:val="18"/>
                <w:szCs w:val="18"/>
                <w:lang w:val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B0F0"/>
                <w:sz w:val="12"/>
                <w:szCs w:val="12"/>
                <w:lang w:val="ru-RU"/>
              </w:rPr>
            </w:pPr>
            <w:r>
              <w:rPr>
                <w:rFonts w:cs="Arial"/>
                <w:color w:val="00B0F0"/>
                <w:sz w:val="12"/>
                <w:szCs w:val="12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</w:tbl>
    <w:p>
      <w:pPr>
        <w:pStyle w:val="Style22"/>
        <w:spacing w:before="0" w:after="0"/>
        <w:ind w:left="0" w:right="0" w:firstLine="567"/>
        <w:rPr>
          <w:vanish/>
          <w:lang w:val="ru-RU"/>
        </w:rPr>
      </w:pPr>
      <w:r>
        <w:rPr>
          <w:vanish/>
          <w:lang w:val="ru-RU"/>
        </w:rPr>
      </w:r>
    </w:p>
    <w:tbl>
      <w:tblPr>
        <w:tblW w:w="10207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3"/>
        <w:gridCol w:w="450"/>
        <w:gridCol w:w="5143"/>
        <w:gridCol w:w="4101"/>
      </w:tblGrid>
      <w:tr>
        <w:trPr>
          <w:trHeight w:val="303" w:hRule="atLeast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/>
                <w:sz w:val="24"/>
                <w:szCs w:val="24"/>
                <w:lang w:val="ru-RU"/>
              </w:rPr>
              <w:t xml:space="preserve">В соответствии с Градостроительным кодексом РФ, Правилами землепользования и застройки ___ городского округа (сельского поселения), утвержденными решением ____ Думы от ___ № ___, прошу предоставить </w:t>
            </w:r>
          </w:p>
          <w:p>
            <w:pPr>
              <w:pStyle w:val="Style22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/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□ </w:t>
            </w:r>
            <w:r>
              <w:rPr>
                <w:rStyle w:val="Style11"/>
                <w:rFonts w:cs="Arial"/>
                <w:b w:val="false"/>
                <w:bCs w:val="false"/>
                <w:color w:val="auto"/>
                <w:sz w:val="24"/>
                <w:szCs w:val="24"/>
                <w:lang w:val="ru-RU"/>
              </w:rPr>
              <w:t>разрешение на отклонение от предельных параметров разрешенного строительства объекта капитального строительства;</w:t>
            </w:r>
          </w:p>
          <w:p>
            <w:pPr>
              <w:pStyle w:val="Style22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□ </w:t>
            </w:r>
            <w:r>
              <w:rPr>
                <w:b w:val="false"/>
                <w:bCs w:val="false"/>
                <w:color w:val="auto"/>
                <w:sz w:val="24"/>
                <w:szCs w:val="24"/>
                <w:lang w:val="ru-RU" w:eastAsia="ar-SA"/>
              </w:rPr>
              <w:t>разрешение на отклонение от предельных параметров реконструкции объекта капитального строительства</w:t>
            </w:r>
          </w:p>
          <w:p>
            <w:pPr>
              <w:pStyle w:val="Style21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в отношении объекта капитального строительства</w:t>
            </w: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__________________________________</w:t>
            </w:r>
          </w:p>
          <w:p>
            <w:pPr>
              <w:pStyle w:val="Style21"/>
              <w:spacing w:before="0" w:after="0"/>
              <w:jc w:val="center"/>
              <w:rPr>
                <w:rFonts w:ascii="Century" w:hAnsi="Century"/>
                <w:b w:val="false"/>
                <w:b w:val="false"/>
                <w:bCs w:val="false"/>
                <w:color w:val="auto"/>
                <w:sz w:val="20"/>
                <w:szCs w:val="20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0"/>
                <w:szCs w:val="20"/>
                <w:lang w:val="ru-RU"/>
              </w:rPr>
              <w:t>(указывается назначение (наименование) объекта капитального строительства)</w:t>
            </w:r>
          </w:p>
          <w:p>
            <w:pPr>
              <w:pStyle w:val="Style21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расположенного по адресу:________________________________________________________</w:t>
            </w:r>
          </w:p>
          <w:p>
            <w:pPr>
              <w:pStyle w:val="Style21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______________________________________________________________________, </w:t>
            </w: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на земельном участке с кадастровым номером _____________________________________________</w:t>
            </w:r>
          </w:p>
          <w:tbl>
            <w:tblPr>
              <w:tblW w:w="9440" w:type="dxa"/>
              <w:jc w:val="left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</w:tblPr>
            <w:tblGrid>
              <w:gridCol w:w="2268"/>
              <w:gridCol w:w="4111"/>
              <w:gridCol w:w="3061"/>
            </w:tblGrid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>Наименование параметра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Место отклонения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Предельные параметры разрешенного строительства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 xml:space="preserve">Минимальный отступ от границы земельного участка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в точках: ________________________</w:t>
                  </w:r>
                </w:p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(указать поворотные точки земельного участка, в границах которых запрашивается отклонение)</w:t>
                  </w:r>
                </w:p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указанных в градостроительном плане земельного участка от ____ №______________________________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________________ м.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_________________________________________________</w:t>
                  </w:r>
                </w:p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(указать кадастровый номер земельного участка)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________________%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Normal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 w:ascii="Century" w:hAnsi="Century"/>
                      <w:b w:val="false"/>
                      <w:bCs/>
                      <w:i w:val="false"/>
                      <w:strike w:val="false"/>
                      <w:dstrike w:val="false"/>
                      <w:sz w:val="18"/>
                      <w:szCs w:val="18"/>
                      <w:u w:val="none"/>
                      <w:lang w:val="ru-RU"/>
                    </w:rPr>
                    <w:t xml:space="preserve">Максимальное количество этажей/максимальное количество надземных </w:t>
                  </w:r>
                  <w:r>
                    <w:rPr>
                      <w:rFonts w:ascii="Century" w:hAnsi="Century"/>
                      <w:b w:val="false"/>
                      <w:i w:val="false"/>
                      <w:strike w:val="false"/>
                      <w:dstrike w:val="false"/>
                      <w:sz w:val="18"/>
                      <w:szCs w:val="18"/>
                      <w:u w:val="none"/>
                      <w:lang w:val="ru-RU"/>
                    </w:rPr>
                    <w:t>этажей</w:t>
                  </w:r>
                </w:p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ascii="Century" w:hAnsi="Century" w:cs="Arial"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__________________________</w:t>
                  </w:r>
                </w:p>
                <w:p>
                  <w:pPr>
                    <w:pStyle w:val="Style22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(количество этажей)</w:t>
                  </w:r>
                </w:p>
              </w:tc>
            </w:tr>
          </w:tbl>
          <w:p>
            <w:pPr>
              <w:pStyle w:val="Style22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/>
                <w:sz w:val="24"/>
                <w:szCs w:val="24"/>
                <w:lang w:val="ru-RU"/>
              </w:rPr>
              <w:t>В связи с тем, что:</w:t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11"/>
                <w:rFonts w:cs="Arial"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    </w:t>
            </w:r>
            <w:r>
              <w:rPr>
                <w:rStyle w:val="Style11"/>
                <w:rFonts w:cs="Arial"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размеры  земельного  участка  меньше   установленных  градостроительным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регламентом минимальных размеров земельного участка _________________________;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>(указывается фактическая ширина и (или) площадь земельного участка)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конфигурация,    инженерно-геологические   или    иные   характеристики земельного участка неблагоприятны для застройки 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center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>(указывается, в чем выражается неблагоприятность для застройки)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firstLine="283"/>
              <w:jc w:val="both"/>
              <w:outlineLvl w:val="0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что подтверждается прилагаемым к настоящему заявлению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color w:val="0000FF"/>
                <w:sz w:val="24"/>
                <w:szCs w:val="24"/>
                <w:u w:val="none"/>
                <w:lang w:val="ru-RU"/>
              </w:rPr>
              <w:t>*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 xml:space="preserve"> 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>(указать реквизиты документа, которым подтверждается наличие  перечисленных выше условий)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w:t xml:space="preserve">    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Размещение  объекта капитального строительства подтверждается указанной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sz w:val="24"/>
                <w:szCs w:val="24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ниже схемой планировочной организации земельного участка</w:t>
            </w: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color w:val="0000FF"/>
                <w:sz w:val="24"/>
                <w:szCs w:val="24"/>
                <w:u w:val="none"/>
                <w:lang w:val="ru-RU"/>
              </w:rPr>
              <w:t>**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11">
                      <wp:simplePos x="0" y="0"/>
                      <wp:positionH relativeFrom="column">
                        <wp:posOffset>8623300</wp:posOffset>
                      </wp:positionH>
                      <wp:positionV relativeFrom="paragraph">
                        <wp:posOffset>67945</wp:posOffset>
                      </wp:positionV>
                      <wp:extent cx="5422900" cy="2392045"/>
                      <wp:effectExtent l="0" t="0" r="0" b="0"/>
                      <wp:wrapNone/>
                      <wp:docPr id="5" name="Прямоугольник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2320" cy="2391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lang w:val="ru-RU"/>
                                    </w:rPr>
                                    <w:t>Схема планировочной организации земельного участка в масштабе 1:500***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7" fillcolor="white" stroked="t" style="position:absolute;margin-left:679pt;margin-top:5.35pt;width:426.9pt;height:188.25pt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lang w:val="ru-RU"/>
                              </w:rPr>
                              <w:t>Схема планировочной организации земельного участка в масштабе 1:500***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pPr>
            <w:r>
              <w:rPr>
                <w:rFonts w:ascii="Century" w:hAnsi="Century"/>
                <w:b w:val="false"/>
                <w:i w:val="false"/>
                <w:strike w:val="false"/>
                <w:dstrike w:val="false"/>
                <w:sz w:val="20"/>
                <w:u w:val="none"/>
                <w:lang w:val="ru-RU"/>
              </w:rPr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Normal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11"/>
                <w:rFonts w:cs="Arial"/>
                <w:lang w:val="ru-RU"/>
              </w:rPr>
            </w:pPr>
            <w:r>
              <w:rPr/>
            </w:r>
          </w:p>
          <w:p>
            <w:pPr>
              <w:pStyle w:val="Style22"/>
              <w:autoSpaceDE w:val="false"/>
              <w:spacing w:before="0" w:after="0"/>
              <w:ind w:left="0" w:right="0" w:firstLine="567"/>
              <w:jc w:val="both"/>
              <w:rPr/>
            </w:pPr>
            <w:bookmarkStart w:id="4" w:name="Par80"/>
            <w:bookmarkEnd w:id="4"/>
            <w:r>
              <w:rPr>
                <w:rStyle w:val="Style11"/>
                <w:rFonts w:cs="Arial"/>
                <w:lang w:val="ru-RU"/>
              </w:rPr>
              <w:t xml:space="preserve">* </w:t>
            </w:r>
            <w:r>
              <w:rPr>
                <w:rStyle w:val="Style11"/>
                <w:rFonts w:cs="Arial"/>
                <w:sz w:val="16"/>
                <w:szCs w:val="16"/>
                <w:lang w:val="ru-RU"/>
              </w:rPr>
              <w:t>документы предоставляются заявителем по собственной инициативе;</w:t>
            </w:r>
          </w:p>
          <w:p>
            <w:pPr>
              <w:pStyle w:val="Style22"/>
              <w:autoSpaceDE w:val="false"/>
              <w:spacing w:before="0" w:after="0"/>
              <w:ind w:left="0" w:right="0" w:firstLine="567"/>
              <w:jc w:val="both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** заявитель вправе приложить документ, выполненный лицом, имеющим допуск к производству соответствующих работ;</w:t>
            </w:r>
          </w:p>
          <w:p>
            <w:pPr>
              <w:pStyle w:val="Style22"/>
              <w:shd w:fill="FFFFFF" w:val="clear"/>
              <w:spacing w:before="0" w:after="0"/>
              <w:ind w:left="0" w:right="0" w:firstLine="567"/>
              <w:jc w:val="both"/>
              <w:rPr/>
            </w:pPr>
            <w:r>
              <w:rPr>
                <w:rStyle w:val="Style11"/>
                <w:rFonts w:cs="Arial"/>
                <w:sz w:val="16"/>
                <w:szCs w:val="16"/>
                <w:lang w:val="ru-RU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      </w:r>
            <w:r>
              <w:rPr>
                <w:rStyle w:val="Style11"/>
                <w:rFonts w:cs="Arial"/>
                <w:lang w:val="ru-RU"/>
              </w:rPr>
              <w:t>.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2  </w:t>
            </w:r>
          </w:p>
        </w:tc>
        <w:tc>
          <w:tcPr>
            <w:tcW w:w="9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cs="Arial"/>
                <w:b/>
                <w:color w:val="000000"/>
                <w:sz w:val="24"/>
                <w:szCs w:val="24"/>
                <w:lang w:val="ru-RU"/>
              </w:rPr>
              <w:t>Документы, прилагаемые к запросу</w:t>
            </w:r>
            <w:r>
              <w:rPr>
                <w:rStyle w:val="Style11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Style11"/>
                <w:rFonts w:cs="Arial"/>
                <w:b/>
                <w:color w:val="000000"/>
                <w:sz w:val="24"/>
                <w:szCs w:val="24"/>
                <w:lang w:val="ru-RU"/>
              </w:rPr>
              <w:t xml:space="preserve">в обязательном порядке: </w:t>
            </w:r>
          </w:p>
        </w:tc>
      </w:tr>
      <w:tr>
        <w:trPr>
          <w:trHeight w:val="976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6" stroked="t" style="position:absolute;margin-left:2pt;margin-top:2.6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both"/>
              <w:rPr/>
            </w:pPr>
            <w:r>
              <w:rPr>
                <w:rStyle w:val="Style11"/>
                <w:rFonts w:cs="Arial"/>
                <w:sz w:val="18"/>
                <w:szCs w:val="18"/>
                <w:lang w:val="ru-RU"/>
              </w:rPr>
              <w:t xml:space="preserve">документ, 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>подтверждающий</w:t>
            </w:r>
            <w:r>
              <w:rPr>
                <w:rStyle w:val="Style11"/>
                <w:rFonts w:cs="Arial"/>
                <w:sz w:val="18"/>
                <w:szCs w:val="18"/>
                <w:lang w:val="ru-RU"/>
              </w:rPr>
              <w:t xml:space="preserve"> полномочия представителя заявителя, в случае, если с заявлением 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 xml:space="preserve">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</w:t>
            </w:r>
            <w:r>
              <w:rPr>
                <w:rStyle w:val="Style11"/>
                <w:rFonts w:cs="Cambria"/>
                <w:sz w:val="18"/>
                <w:szCs w:val="18"/>
                <w:lang w:val="ru-RU" w:eastAsia="ru-RU"/>
              </w:rPr>
              <w:t xml:space="preserve">полномочия подтверждаются </w:t>
            </w:r>
            <w:r>
              <w:rPr>
                <w:rStyle w:val="Style11"/>
                <w:rFonts w:cs="Arial"/>
                <w:strike w:val="false"/>
                <w:dstrike w:val="false"/>
                <w:sz w:val="18"/>
                <w:szCs w:val="18"/>
                <w:lang w:val="ru-RU" w:eastAsia="ru-RU"/>
              </w:rPr>
              <w:t>сведениями из</w:t>
            </w:r>
            <w:r>
              <w:rPr>
                <w:rStyle w:val="Style11"/>
                <w:rFonts w:cs="Arial"/>
                <w:iCs/>
                <w:strike w:val="false"/>
                <w:dstrike w:val="false"/>
                <w:sz w:val="18"/>
                <w:szCs w:val="18"/>
                <w:lang w:val="ru-RU" w:eastAsia="ru-RU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Style w:val="Style11"/>
                <w:rFonts w:cs="Arial"/>
                <w:strike w:val="false"/>
                <w:dstrike w:val="false"/>
                <w:sz w:val="18"/>
                <w:szCs w:val="18"/>
                <w:lang w:val="ru-RU" w:eastAsia="ru-RU"/>
              </w:rPr>
              <w:t xml:space="preserve">сведениями </w:t>
            </w:r>
            <w:r>
              <w:rPr>
                <w:rStyle w:val="Style11"/>
                <w:rFonts w:cs="Arial"/>
                <w:iCs/>
                <w:strike w:val="false"/>
                <w:dstrike w:val="false"/>
                <w:sz w:val="18"/>
                <w:szCs w:val="18"/>
                <w:lang w:val="ru-RU" w:eastAsia="ru-RU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>)</w:t>
            </w:r>
            <w:r>
              <w:rPr>
                <w:rStyle w:val="Style11"/>
                <w:rFonts w:cs="Arial"/>
                <w:sz w:val="18"/>
                <w:szCs w:val="18"/>
                <w:lang w:val="ru-RU" w:eastAsia="ru-RU"/>
              </w:rPr>
              <w:t>;</w:t>
            </w:r>
          </w:p>
        </w:tc>
      </w:tr>
      <w:tr>
        <w:trPr>
          <w:trHeight w:val="52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rStyle w:val="Style11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101600" distL="0" distR="0" simplePos="0" locked="0" layoutInCell="1" allowOverlap="1" relativeHeight="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-82550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1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18" stroked="t" style="position:absolute;margin-left:5.5pt;margin-top:-6.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both"/>
              <w:rPr/>
            </w:pPr>
            <w:r>
              <w:rPr>
                <w:rStyle w:val="Style11"/>
                <w:rFonts w:cs="Arial"/>
                <w:sz w:val="18"/>
                <w:szCs w:val="18"/>
                <w:lang w:val="ru-RU"/>
              </w:rPr>
              <w:t>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      </w:r>
          </w:p>
        </w:tc>
      </w:tr>
      <w:tr>
        <w:trPr>
          <w:trHeight w:val="372" w:hRule="atLeast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Способ получения результата муниципальной услуги:</w:t>
            </w:r>
          </w:p>
          <w:p>
            <w:pPr>
              <w:pStyle w:val="Style22"/>
              <w:autoSpaceDE w:val="false"/>
              <w:spacing w:before="0" w:after="0"/>
              <w:ind w:left="0" w:right="0" w:firstLine="283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16"/>
                <w:szCs w:val="16"/>
                <w:lang w:val="ru-RU"/>
              </w:rPr>
              <w:t>(заполняется в случаях подачи заявления лично или в электронном виде)</w:t>
            </w:r>
          </w:p>
        </w:tc>
      </w:tr>
      <w:tr>
        <w:trPr>
          <w:trHeight w:val="462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 xml:space="preserve">При личном обращении </w:t>
            </w: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>в МФЦ</w:t>
            </w:r>
          </w:p>
        </w:tc>
      </w:tr>
      <w:tr>
        <w:trPr>
          <w:trHeight w:val="45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>Почтовым отправлением</w:t>
            </w:r>
          </w:p>
        </w:tc>
      </w:tr>
      <w:tr>
        <w:trPr>
          <w:trHeight w:val="675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>
                <w:lang w:val="ru-RU"/>
              </w:rPr>
            </w:pPr>
            <w:r>
              <w:rPr>
                <w:lang w:val="ru-RU"/>
              </w:rPr>
              <mc:AlternateContent>
                <mc:Choice Requires="wps">
                  <w:drawing>
                    <wp:anchor behindDoc="0" distT="0" distB="101600" distL="0" distR="0" simplePos="0" locked="0" layoutInCell="1" allowOverlap="1" relativeHeight="1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 xml:space="preserve">В виде электронного документа </w:t>
            </w: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>на указанный выше электронный адрес</w:t>
            </w:r>
            <w:r>
              <w:rPr>
                <w:rFonts w:cs="Arial"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cs="Arial"/>
                <w:color w:val="000000"/>
                <w:lang w:val="ru-RU" w:eastAsia="ar-SA"/>
              </w:rPr>
              <w:t>Подпись заявителя (представителя заявителя):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widowControl w:val="false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cs="Arial"/>
                <w:color w:val="000000"/>
                <w:lang w:val="ru-RU" w:eastAsia="ar-SA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widowControl w:val="false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11"/>
                <w:rFonts w:eastAsia="Lucida Sans Unicode" w:cs="Arial"/>
                <w:bCs/>
                <w:lang w:val="ru-RU"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11"/>
                <w:rFonts w:eastAsia="Lucida Sans Unicode" w:cs="Arial"/>
                <w:bCs/>
                <w:lang w:val="ru-RU"/>
              </w:rPr>
              <w:t>«__» ___________ ____ г.</w:t>
            </w:r>
          </w:p>
        </w:tc>
      </w:tr>
    </w:tbl>
    <w:p>
      <w:pPr>
        <w:pStyle w:val="Style22"/>
        <w:spacing w:before="0" w:after="0"/>
        <w:ind w:left="0" w:right="0" w:firstLine="567"/>
        <w:jc w:val="right"/>
        <w:rPr>
          <w:rStyle w:val="Style14"/>
          <w:rFonts w:ascii="Arial" w:hAnsi="Arial" w:cs="Arial"/>
          <w:i/>
          <w:i/>
          <w:color w:val="auto"/>
          <w:sz w:val="28"/>
          <w:szCs w:val="28"/>
          <w:lang w:val="ru-RU"/>
        </w:rPr>
      </w:pPr>
      <w:r>
        <w:rPr>
          <w:rFonts w:cs="Arial" w:ascii="Arial" w:hAnsi="Arial"/>
          <w:b/>
          <w:bCs/>
          <w:color w:val="auto"/>
          <w:sz w:val="28"/>
          <w:szCs w:val="28"/>
          <w:lang w:val="ru-RU"/>
        </w:rPr>
      </w:r>
    </w:p>
    <w:sectPr>
      <w:headerReference w:type="default" r:id="rId3"/>
      <w:type w:val="nextPage"/>
      <w:pgSz w:w="11906" w:h="16838"/>
      <w:pgMar w:left="1701" w:right="567" w:header="709" w:top="1134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&lt;анонимный&gt;" w:date="2019-02-15T11:27:54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Заменил на точку</w:t>
      </w:r>
    </w:p>
  </w:comment>
  <w:comment w:id="1" w:author="&lt;анонимный&gt;" w:date="2019-02-15T11:37:39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поправил</w:t>
      </w:r>
    </w:p>
  </w:comment>
  <w:comment w:id="2" w:author="&lt;анонимный&gt;" w:date="2019-02-15T11:54:00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поправил</w:t>
      </w:r>
    </w:p>
  </w:comment>
  <w:comment w:id="3" w:author="&lt;анонимный&gt;" w:date="2019-02-15T11:38:57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поправил</w:t>
      </w:r>
    </w:p>
  </w:comment>
  <w:comment w:id="4" w:author="&lt;анонимный&gt;" w:date="2019-02-15T11:42:29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Убрал тире</w:t>
      </w:r>
    </w:p>
  </w:comment>
  <w:comment w:id="5" w:author="&lt;анонимный&gt;" w:date="2019-02-15T11:42:41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Убрал тире</w:t>
      </w:r>
    </w:p>
  </w:comment>
  <w:comment w:id="6" w:author="&lt;анонимный&gt;" w:date="2019-02-15T11:43:48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Убрал тире в начале пп</w:t>
      </w:r>
    </w:p>
  </w:comment>
  <w:comment w:id="7" w:author="&lt;анонимный&gt;" w:date="2019-02-15T11:44:56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поправил</w:t>
      </w:r>
    </w:p>
  </w:comment>
  <w:comment w:id="8" w:author="&lt;анонимный&gt;" w:date="2019-02-15T11:52:38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поправил</w:t>
      </w:r>
    </w:p>
  </w:comment>
  <w:comment w:id="9" w:author="&lt;анонимный&gt;" w:date="2019-02-15T11:55:58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Поправил, уточнить у Кожевниковой НВ</w:t>
      </w:r>
    </w:p>
  </w:comment>
  <w:comment w:id="10" w:author="&lt;анонимный&gt;" w:date="2019-02-15T11:56:55Z" w:initials="">
    <w:p>
      <w:r>
        <w:rPr>
          <w:rFonts w:ascii="Calibri" w:hAnsi="Calibri"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2"/>
          <w:u w:val="none"/>
          <w:vertAlign w:val="baseline"/>
          <w:em w:val="none"/>
          <w:lang w:val="ru-RU" w:eastAsia="en-US" w:bidi="ar-SA"/>
        </w:rPr>
        <w:t>Поправил, уточнить у Кожевниковой НВ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entury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1"/>
        <w:lang w:val="ru-RU"/>
      </w:rPr>
      <w:fldChar w:fldCharType="begin"/>
    </w:r>
    <w:r>
      <w:instrText> PAGE </w:instrText>
    </w:r>
    <w:r>
      <w:fldChar w:fldCharType="separate"/>
    </w:r>
    <w:r>
      <w:t>22</w:t>
    </w:r>
    <w:r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957" w:hanging="39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2"/>
    <w:next w:val="Style22"/>
    <w:qFormat/>
    <w:pPr>
      <w:keepNext/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Style22"/>
    <w:next w:val="Style22"/>
    <w:qFormat/>
    <w:pPr>
      <w:keepNext/>
      <w:numPr>
        <w:ilvl w:val="1"/>
        <w:numId w:val="1"/>
      </w:numPr>
      <w:suppressAutoHyphens w:val="true"/>
      <w:spacing w:before="60" w:after="160"/>
      <w:jc w:val="both"/>
      <w:outlineLvl w:val="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Style22"/>
    <w:next w:val="Style22"/>
    <w:qFormat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rFonts w:ascii="Times New Roman" w:hAnsi="Times New Roman"/>
      <w:b/>
      <w:lang w:val="ru-RU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Times New Roman" w:cs="CG Times"/>
      <w:b/>
      <w:sz w:val="24"/>
      <w:szCs w:val="20"/>
      <w:lang w:eastAsia="ar-SA"/>
    </w:rPr>
  </w:style>
  <w:style w:type="character" w:styleId="21">
    <w:name w:val="Заголовок 2 Знак"/>
    <w:basedOn w:val="Style11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31">
    <w:name w:val="Заголовок 3 Знак"/>
    <w:basedOn w:val="Style11"/>
    <w:qFormat/>
    <w:rPr>
      <w:rFonts w:ascii="Times New Roman" w:hAnsi="Times New Roman" w:eastAsia="Times New Roman" w:cs="CG Times"/>
      <w:b/>
      <w:sz w:val="20"/>
      <w:szCs w:val="20"/>
      <w:lang w:eastAsia="ar-SA"/>
    </w:rPr>
  </w:style>
  <w:style w:type="character" w:styleId="Style12">
    <w:name w:val="Гиперссылка"/>
    <w:basedOn w:val="Style11"/>
    <w:qFormat/>
    <w:rPr>
      <w:color w:val="0563C1"/>
      <w:u w:val="single"/>
    </w:rPr>
  </w:style>
  <w:style w:type="character" w:styleId="Style13">
    <w:name w:val="Текст сноски Знак"/>
    <w:basedOn w:val="Style11"/>
    <w:qFormat/>
    <w:rPr>
      <w:rFonts w:ascii="Arial" w:hAnsi="Arial"/>
      <w:sz w:val="20"/>
      <w:szCs w:val="20"/>
    </w:rPr>
  </w:style>
  <w:style w:type="character" w:styleId="Style14">
    <w:name w:val="Знак сноски"/>
    <w:basedOn w:val="Style11"/>
    <w:qFormat/>
    <w:rPr>
      <w:position w:val="22"/>
      <w:sz w:val="14"/>
    </w:rPr>
  </w:style>
  <w:style w:type="character" w:styleId="Style15">
    <w:name w:val="Верхний колонтитул Знак"/>
    <w:basedOn w:val="Style11"/>
    <w:qFormat/>
    <w:rPr>
      <w:rFonts w:ascii="Century" w:hAnsi="Century" w:eastAsia="Times New Roman" w:cs="CG Times"/>
      <w:sz w:val="20"/>
      <w:szCs w:val="20"/>
      <w:lang w:val="en-US" w:eastAsia="ar-SA"/>
    </w:rPr>
  </w:style>
  <w:style w:type="character" w:styleId="Style16">
    <w:name w:val="Нижний колонтитул Знак"/>
    <w:basedOn w:val="Style11"/>
    <w:qFormat/>
    <w:rPr>
      <w:rFonts w:ascii="Century" w:hAnsi="Century" w:eastAsia="Times New Roman" w:cs="CG Times"/>
      <w:sz w:val="20"/>
      <w:szCs w:val="20"/>
      <w:lang w:val="en-US" w:eastAsia="ar-SA"/>
    </w:rPr>
  </w:style>
  <w:style w:type="character" w:styleId="Style17">
    <w:name w:val="Текст выноски Знак"/>
    <w:basedOn w:val="Style11"/>
    <w:qFormat/>
    <w:rPr>
      <w:rFonts w:ascii="Segoe UI" w:hAnsi="Segoe UI" w:eastAsia="Times New Roman" w:cs="Segoe UI"/>
      <w:sz w:val="18"/>
      <w:szCs w:val="18"/>
      <w:lang w:val="en-US" w:eastAsia="ar-SA"/>
    </w:rPr>
  </w:style>
  <w:style w:type="character" w:styleId="Style18">
    <w:name w:val="Символ сноски"/>
    <w:qFormat/>
    <w:rPr/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Обычный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entury" w:hAnsi="Century" w:eastAsia="Times New Roman" w:cs="CG Time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ar-SA" w:bidi="ar-SA"/>
    </w:rPr>
  </w:style>
  <w:style w:type="paragraph" w:styleId="Style23">
    <w:name w:val="Название объекта"/>
    <w:basedOn w:val="Style22"/>
    <w:next w:val="Style22"/>
    <w:qFormat/>
    <w:pPr>
      <w:suppressAutoHyphens w:val="true"/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styleId="ConsPlusNormal">
    <w:name w:val="ConsPlus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6"/>
      <w:sz w:val="26"/>
      <w:szCs w:val="26"/>
      <w:u w:val="none"/>
      <w:vertAlign w:val="baseline"/>
      <w:em w:val="none"/>
      <w:lang w:eastAsia="ru-RU" w:val="ru-RU" w:bidi="ar-SA"/>
    </w:rPr>
  </w:style>
  <w:style w:type="paragraph" w:styleId="ConsTitle">
    <w:name w:val="ConsTitle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4">
    <w:name w:val="Текст сноски"/>
    <w:basedOn w:val="Style22"/>
    <w:qFormat/>
    <w:pPr>
      <w:suppressAutoHyphens w:val="true"/>
      <w:bidi w:val="0"/>
      <w:spacing w:lineRule="auto" w:line="240" w:before="0" w:after="0"/>
      <w:ind w:left="0" w:right="0" w:firstLine="567"/>
      <w:contextualSpacing/>
      <w:jc w:val="both"/>
    </w:pPr>
    <w:rPr>
      <w:rFonts w:ascii="Arial" w:hAnsi="Arial" w:eastAsia="Calibri" w:cs="Times New Roman"/>
      <w:lang w:val="ru-RU" w:eastAsia="en-US"/>
    </w:rPr>
  </w:style>
  <w:style w:type="paragraph" w:styleId="Style25">
    <w:name w:val="Header"/>
    <w:basedOn w:val="Style22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suppressAutoHyphens w:val="true"/>
      <w:ind w:left="720" w:right="0" w:hanging="0"/>
    </w:pPr>
    <w:rPr/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Footnote Text"/>
    <w:basedOn w:val="Normal"/>
    <w:pPr>
      <w:suppressLineNumbers/>
      <w:spacing w:before="0" w:after="0"/>
      <w:ind w:left="339" w:right="0" w:hanging="339"/>
    </w:pPr>
    <w:rPr>
      <w:sz w:val="20"/>
      <w:szCs w:val="20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Заголовок таблицы"/>
    <w:basedOn w:val="Style3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902</TotalTime>
  <Application>LibreOffice/5.3.0.3$Windows_x86 LibreOffice_project/7074905676c47b82bbcfbea1aeefc84afe1c50e1</Application>
  <Pages>22</Pages>
  <Words>4927</Words>
  <Characters>39295</Characters>
  <CharactersWithSpaces>44192</CharactersWithSpaces>
  <Paragraphs>256</Paragraphs>
  <Company>КонсультантПлюс Версия 4017.00.96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2018-10-05T10:56:00Z</dcterms:created>
  <dc:creator>Акатьева Елена Владимировна</dc:creator>
  <dc:description/>
  <dc:language>ru-RU</dc:language>
  <cp:lastModifiedBy/>
  <cp:lastPrinted>2019-02-25T14:03:43Z</cp:lastPrinted>
  <dcterms:modified xsi:type="dcterms:W3CDTF">2019-02-25T14:27:47Z</dcterms:modified>
  <cp:revision>81</cp:revision>
  <dc:subject/>
  <dc:title>Постановление Администрации города Тюмени от 24.09.2018 N 535-пк"О внесении изменений в постановления Администрации города Тюмени от 15.08.2011 N 87-пк, от 03.10.2011 N 101-пк"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</Properties>
</file>